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FE8" w:rsidRDefault="00874FE8" w:rsidP="00874F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564C7">
        <w:rPr>
          <w:b/>
          <w:i/>
          <w:noProof/>
          <w:sz w:val="28"/>
        </w:rPr>
        <w:t>4279</w:t>
      </w:r>
    </w:p>
    <w:p w:rsidR="00874FE8" w:rsidRDefault="00874FE8" w:rsidP="00874FE8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2843">
        <w:rPr>
          <w:rFonts w:ascii="Arial" w:hAnsi="Arial" w:cs="Arial"/>
          <w:b/>
        </w:rPr>
        <w:t>NRM modelling of SliceProfile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F2067">
        <w:rPr>
          <w:rFonts w:ascii="Arial" w:hAnsi="Arial"/>
          <w:b/>
        </w:rPr>
        <w:t>Endorsement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74FE8">
        <w:rPr>
          <w:rFonts w:ascii="Arial" w:hAnsi="Arial"/>
          <w:b/>
        </w:rPr>
        <w:t>Agenda Item:</w:t>
      </w:r>
      <w:r w:rsidRPr="00874FE8">
        <w:rPr>
          <w:rFonts w:ascii="Arial" w:hAnsi="Arial"/>
          <w:b/>
        </w:rPr>
        <w:tab/>
      </w:r>
      <w:r w:rsidR="006A5C69" w:rsidRPr="00874FE8">
        <w:rPr>
          <w:rFonts w:ascii="Arial" w:hAnsi="Arial"/>
          <w:b/>
        </w:rPr>
        <w:t>6.5.</w:t>
      </w:r>
      <w:r w:rsidR="00A62843">
        <w:rPr>
          <w:rFonts w:ascii="Arial" w:hAnsi="Arial"/>
          <w:b/>
        </w:rPr>
        <w:t>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01B9A" w:rsidRPr="00D01B9A" w:rsidRDefault="00D01B9A" w:rsidP="00A62843">
      <w:pPr>
        <w:pStyle w:val="Reference"/>
      </w:pPr>
      <w:r w:rsidRPr="00D01B9A">
        <w:t>[1]</w:t>
      </w:r>
      <w:r w:rsidRPr="00D01B9A">
        <w:tab/>
        <w:t>TS 28.5</w:t>
      </w:r>
      <w:r w:rsidR="00A62843">
        <w:t>41</w:t>
      </w:r>
      <w:r w:rsidRPr="00D01B9A">
        <w:t xml:space="preserve"> </w:t>
      </w:r>
      <w:r w:rsidR="00A62843">
        <w:t>5G Network Resource Model (NRM) stage 2 and stage 3</w:t>
      </w:r>
      <w:r w:rsidRPr="00D01B9A">
        <w:t xml:space="preserve"> </w:t>
      </w:r>
      <w:r w:rsidR="00A62843">
        <w:t>g5</w:t>
      </w:r>
      <w:r w:rsidRPr="00D01B9A">
        <w:t>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FC58A9" w:rsidRDefault="00FC58A9" w:rsidP="00FC58A9">
      <w:pPr>
        <w:rPr>
          <w:iCs/>
        </w:rPr>
      </w:pPr>
      <w:r w:rsidRPr="00FC58A9">
        <w:rPr>
          <w:iCs/>
        </w:rPr>
        <w:t xml:space="preserve">A SliceProfile represents </w:t>
      </w:r>
      <w:r>
        <w:rPr>
          <w:iCs/>
        </w:rPr>
        <w:t xml:space="preserve">network service </w:t>
      </w:r>
      <w:r w:rsidRPr="00FC58A9">
        <w:rPr>
          <w:iCs/>
        </w:rPr>
        <w:t>customer requirements</w:t>
      </w:r>
      <w:r>
        <w:rPr>
          <w:iCs/>
        </w:rPr>
        <w:t xml:space="preserve">, meanwhile, a </w:t>
      </w:r>
      <w:r w:rsidR="004A7E18">
        <w:rPr>
          <w:iCs/>
        </w:rPr>
        <w:t>S</w:t>
      </w:r>
      <w:r>
        <w:rPr>
          <w:iCs/>
        </w:rPr>
        <w:t xml:space="preserve">liceProfile is a unit for </w:t>
      </w:r>
      <w:r w:rsidRPr="00FC58A9">
        <w:rPr>
          <w:iCs/>
        </w:rPr>
        <w:t>SLA assurance and network resource allocation</w:t>
      </w:r>
      <w:r w:rsidR="00515D84">
        <w:rPr>
          <w:iCs/>
        </w:rPr>
        <w:t xml:space="preserve"> in the network </w:t>
      </w:r>
      <w:r w:rsidR="00396075">
        <w:rPr>
          <w:iCs/>
        </w:rPr>
        <w:t xml:space="preserve">slice </w:t>
      </w:r>
      <w:r w:rsidR="00515D84">
        <w:rPr>
          <w:iCs/>
        </w:rPr>
        <w:t xml:space="preserve">subnet </w:t>
      </w:r>
      <w:r w:rsidR="00396075">
        <w:rPr>
          <w:iCs/>
        </w:rPr>
        <w:t xml:space="preserve">(NSS) </w:t>
      </w:r>
      <w:r w:rsidR="00515D84">
        <w:rPr>
          <w:iCs/>
        </w:rPr>
        <w:t>domain</w:t>
      </w:r>
      <w:r w:rsidR="00F15ADC">
        <w:rPr>
          <w:iCs/>
        </w:rPr>
        <w:t xml:space="preserve"> such as 5GC domain, NG-RAN domain</w:t>
      </w:r>
      <w:r w:rsidR="00396075">
        <w:rPr>
          <w:iCs/>
        </w:rPr>
        <w:t>, see figure below.</w:t>
      </w:r>
    </w:p>
    <w:p w:rsidR="00E364EE" w:rsidRDefault="00E364EE" w:rsidP="00FC58A9">
      <w:pPr>
        <w:rPr>
          <w:iCs/>
        </w:rPr>
      </w:pPr>
    </w:p>
    <w:p w:rsidR="00FC58A9" w:rsidRPr="00FC58A9" w:rsidRDefault="00FC58A9" w:rsidP="00FC58A9">
      <w:pPr>
        <w:rPr>
          <w:iCs/>
        </w:rPr>
      </w:pPr>
      <w:r>
        <w:rPr>
          <w:iCs/>
        </w:rPr>
        <w:t xml:space="preserve">As representing network service </w:t>
      </w:r>
      <w:r w:rsidRPr="00FC58A9">
        <w:rPr>
          <w:iCs/>
        </w:rPr>
        <w:t>customer requirements</w:t>
      </w:r>
      <w:r>
        <w:rPr>
          <w:iCs/>
        </w:rPr>
        <w:t>, the SliceProfile</w:t>
      </w:r>
      <w:r w:rsidRPr="00FC58A9">
        <w:rPr>
          <w:iCs/>
        </w:rPr>
        <w:t xml:space="preserve"> includes the following aspects: </w:t>
      </w:r>
    </w:p>
    <w:p w:rsidR="00FC58A9" w:rsidRPr="00FC58A9" w:rsidRDefault="00FC58A9" w:rsidP="00FC58A9">
      <w:pPr>
        <w:rPr>
          <w:iCs/>
        </w:rPr>
      </w:pPr>
      <w:r>
        <w:rPr>
          <w:iCs/>
        </w:rPr>
        <w:t xml:space="preserve">- </w:t>
      </w:r>
      <w:r w:rsidRPr="00FC58A9">
        <w:rPr>
          <w:iCs/>
        </w:rPr>
        <w:t>Number of UEs</w:t>
      </w:r>
      <w:r w:rsidR="002D6B49">
        <w:rPr>
          <w:iCs/>
        </w:rPr>
        <w:t>.</w:t>
      </w:r>
    </w:p>
    <w:p w:rsidR="00946C93" w:rsidRPr="00FC58A9" w:rsidRDefault="00946C93" w:rsidP="00946C93">
      <w:pPr>
        <w:rPr>
          <w:iCs/>
        </w:rPr>
      </w:pPr>
      <w:r>
        <w:rPr>
          <w:iCs/>
        </w:rPr>
        <w:t xml:space="preserve">- </w:t>
      </w:r>
      <w:r w:rsidR="00515D84">
        <w:rPr>
          <w:iCs/>
        </w:rPr>
        <w:t xml:space="preserve">Coverage area and </w:t>
      </w:r>
      <w:r w:rsidRPr="00FC58A9">
        <w:rPr>
          <w:iCs/>
        </w:rPr>
        <w:t>UE distribution</w:t>
      </w:r>
      <w:r>
        <w:rPr>
          <w:iCs/>
        </w:rPr>
        <w:t>.</w:t>
      </w:r>
      <w:r w:rsidRPr="00FC58A9">
        <w:rPr>
          <w:iCs/>
        </w:rPr>
        <w:t xml:space="preserve"> If no specific </w:t>
      </w:r>
      <w:r>
        <w:rPr>
          <w:iCs/>
        </w:rPr>
        <w:t xml:space="preserve">UE distribution </w:t>
      </w:r>
      <w:r w:rsidRPr="00FC58A9">
        <w:rPr>
          <w:iCs/>
        </w:rPr>
        <w:t xml:space="preserve">is provided, it is assumed that UEs are randomly distributed (for example, evenly distributed) </w:t>
      </w:r>
      <w:r w:rsidR="00515D84">
        <w:rPr>
          <w:iCs/>
        </w:rPr>
        <w:t xml:space="preserve">in the coverage area </w:t>
      </w:r>
      <w:r w:rsidRPr="00FC58A9">
        <w:rPr>
          <w:iCs/>
        </w:rPr>
        <w:t xml:space="preserve">according to a certain probability distribution. Different </w:t>
      </w:r>
      <w:r>
        <w:rPr>
          <w:iCs/>
        </w:rPr>
        <w:t xml:space="preserve">UE </w:t>
      </w:r>
      <w:r w:rsidRPr="00FC58A9">
        <w:rPr>
          <w:iCs/>
        </w:rPr>
        <w:t xml:space="preserve">distribution modes have </w:t>
      </w:r>
      <w:r>
        <w:rPr>
          <w:iCs/>
        </w:rPr>
        <w:t>significant</w:t>
      </w:r>
      <w:r w:rsidRPr="00FC58A9">
        <w:rPr>
          <w:iCs/>
        </w:rPr>
        <w:t xml:space="preserve"> impact on SLA</w:t>
      </w:r>
      <w:r>
        <w:rPr>
          <w:iCs/>
        </w:rPr>
        <w:t xml:space="preserve"> assurance</w:t>
      </w:r>
      <w:r w:rsidRPr="00FC58A9">
        <w:rPr>
          <w:iCs/>
        </w:rPr>
        <w:t>, and the cost of ensuring the SLA</w:t>
      </w:r>
      <w:r>
        <w:rPr>
          <w:iCs/>
        </w:rPr>
        <w:t>.</w:t>
      </w:r>
    </w:p>
    <w:p w:rsidR="00FC58A9" w:rsidRPr="00FC58A9" w:rsidRDefault="00FC58A9" w:rsidP="00FC58A9">
      <w:pPr>
        <w:rPr>
          <w:iCs/>
        </w:rPr>
      </w:pPr>
      <w:r>
        <w:rPr>
          <w:iCs/>
        </w:rPr>
        <w:t>- The service flow</w:t>
      </w:r>
      <w:r w:rsidR="002D6B49">
        <w:rPr>
          <w:iCs/>
        </w:rPr>
        <w:t>(</w:t>
      </w:r>
      <w:r>
        <w:rPr>
          <w:iCs/>
        </w:rPr>
        <w:t>s</w:t>
      </w:r>
      <w:r w:rsidR="002D6B49">
        <w:rPr>
          <w:iCs/>
        </w:rPr>
        <w:t>)</w:t>
      </w:r>
      <w:r>
        <w:rPr>
          <w:iCs/>
        </w:rPr>
        <w:t xml:space="preserve"> used by each UE</w:t>
      </w:r>
      <w:r w:rsidR="002D6B49">
        <w:rPr>
          <w:iCs/>
        </w:rPr>
        <w:t>.</w:t>
      </w:r>
      <w:r w:rsidRPr="00FC58A9">
        <w:rPr>
          <w:iCs/>
        </w:rPr>
        <w:t xml:space="preserve"> </w:t>
      </w:r>
      <w:r w:rsidR="00F15ADC">
        <w:rPr>
          <w:iCs/>
        </w:rPr>
        <w:t xml:space="preserve">Service type may include eMBB, URLLC, MIoT, V2X, etc. </w:t>
      </w:r>
      <w:r w:rsidRPr="00FC58A9">
        <w:rPr>
          <w:iCs/>
        </w:rPr>
        <w:t xml:space="preserve">If multiple </w:t>
      </w:r>
      <w:r w:rsidR="002D6B49">
        <w:rPr>
          <w:iCs/>
        </w:rPr>
        <w:t xml:space="preserve">service </w:t>
      </w:r>
      <w:bookmarkStart w:id="0" w:name="_GoBack"/>
      <w:bookmarkEnd w:id="0"/>
      <w:r w:rsidR="002D6B49">
        <w:rPr>
          <w:iCs/>
        </w:rPr>
        <w:t>flows</w:t>
      </w:r>
      <w:r w:rsidRPr="00FC58A9">
        <w:rPr>
          <w:iCs/>
        </w:rPr>
        <w:t xml:space="preserve"> are used</w:t>
      </w:r>
      <w:r w:rsidR="002D6B49">
        <w:rPr>
          <w:iCs/>
        </w:rPr>
        <w:t xml:space="preserve"> by one UE</w:t>
      </w:r>
      <w:r w:rsidRPr="00FC58A9">
        <w:rPr>
          <w:iCs/>
        </w:rPr>
        <w:t>, the requirement</w:t>
      </w:r>
      <w:r w:rsidR="002D6B49">
        <w:rPr>
          <w:iCs/>
        </w:rPr>
        <w:t>s</w:t>
      </w:r>
      <w:r w:rsidRPr="00FC58A9">
        <w:rPr>
          <w:iCs/>
        </w:rPr>
        <w:t xml:space="preserve"> must be clearly stated.</w:t>
      </w:r>
      <w:r w:rsidR="00515D84">
        <w:rPr>
          <w:iCs/>
        </w:rPr>
        <w:t xml:space="preserve"> </w:t>
      </w:r>
      <w:r w:rsidR="00515D84" w:rsidRPr="00515D84">
        <w:rPr>
          <w:iCs/>
        </w:rPr>
        <w:t xml:space="preserve">Packets sent by the </w:t>
      </w:r>
      <w:r w:rsidR="00515D84">
        <w:rPr>
          <w:iCs/>
        </w:rPr>
        <w:t>service flow</w:t>
      </w:r>
      <w:r w:rsidR="00515D84" w:rsidRPr="00515D84">
        <w:rPr>
          <w:iCs/>
        </w:rPr>
        <w:t xml:space="preserve"> of each UE APP are described by the following attributes: packet size, packet interval, packet transmission delay, and the like.</w:t>
      </w:r>
    </w:p>
    <w:p w:rsidR="00946C93" w:rsidRDefault="002D6B49" w:rsidP="00FC58A9">
      <w:pPr>
        <w:rPr>
          <w:iCs/>
        </w:rPr>
      </w:pPr>
      <w:r>
        <w:rPr>
          <w:iCs/>
        </w:rPr>
        <w:t xml:space="preserve">- </w:t>
      </w:r>
      <w:r w:rsidR="00946C93">
        <w:rPr>
          <w:iCs/>
        </w:rPr>
        <w:t>Service t</w:t>
      </w:r>
      <w:r w:rsidR="00FC58A9" w:rsidRPr="00FC58A9">
        <w:rPr>
          <w:iCs/>
        </w:rPr>
        <w:t>ransaction association between all UEs of a service customer</w:t>
      </w:r>
      <w:r>
        <w:rPr>
          <w:iCs/>
        </w:rPr>
        <w:t>.</w:t>
      </w:r>
    </w:p>
    <w:p w:rsidR="00591DEB" w:rsidRDefault="00946C93" w:rsidP="00946C93">
      <w:pPr>
        <w:ind w:left="568"/>
        <w:rPr>
          <w:iCs/>
        </w:rPr>
      </w:pPr>
      <w:r>
        <w:rPr>
          <w:iCs/>
        </w:rPr>
        <w:t xml:space="preserve">- </w:t>
      </w:r>
      <w:r w:rsidR="00FC58A9" w:rsidRPr="00FC58A9">
        <w:rPr>
          <w:iCs/>
        </w:rPr>
        <w:t xml:space="preserve">For example, </w:t>
      </w:r>
      <w:r w:rsidR="00D8155D">
        <w:rPr>
          <w:iCs/>
        </w:rPr>
        <w:t xml:space="preserve">in case </w:t>
      </w:r>
      <w:r w:rsidR="00867D4B">
        <w:rPr>
          <w:iCs/>
        </w:rPr>
        <w:t xml:space="preserve">UE A1 and UE A2 have transaction association with each other, </w:t>
      </w:r>
      <w:r w:rsidR="00D8155D">
        <w:rPr>
          <w:iCs/>
        </w:rPr>
        <w:t xml:space="preserve">then </w:t>
      </w:r>
      <w:r w:rsidR="00867D4B">
        <w:rPr>
          <w:iCs/>
        </w:rPr>
        <w:t xml:space="preserve">UE A1 and UE A2 </w:t>
      </w:r>
      <w:r w:rsidR="009729F2">
        <w:rPr>
          <w:iCs/>
        </w:rPr>
        <w:t>should be</w:t>
      </w:r>
      <w:r w:rsidR="00867D4B">
        <w:rPr>
          <w:iCs/>
        </w:rPr>
        <w:t xml:space="preserve"> described in the same </w:t>
      </w:r>
      <w:r w:rsidR="00C27E44">
        <w:rPr>
          <w:iCs/>
        </w:rPr>
        <w:t>UE group</w:t>
      </w:r>
      <w:r w:rsidR="00FC58A9" w:rsidRPr="00FC58A9">
        <w:rPr>
          <w:iCs/>
        </w:rPr>
        <w:t>.</w:t>
      </w:r>
    </w:p>
    <w:p w:rsidR="002F68DE" w:rsidRDefault="002F68DE">
      <w:pPr>
        <w:rPr>
          <w:iCs/>
        </w:rPr>
      </w:pPr>
    </w:p>
    <w:p w:rsidR="002F68DE" w:rsidRDefault="002F68DE">
      <w:pPr>
        <w:rPr>
          <w:iCs/>
        </w:rPr>
      </w:pPr>
    </w:p>
    <w:p w:rsidR="00A62843" w:rsidRDefault="003550B4">
      <w:pPr>
        <w:rPr>
          <w:iCs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17.45pt;height:385.05pt" o:allowoverlap="f">
            <v:imagedata r:id="rId7" o:title=""/>
          </v:shape>
        </w:pict>
      </w:r>
      <w:r w:rsidR="00350B4A">
        <w:rPr>
          <w:iCs/>
        </w:rPr>
      </w:r>
      <w:r w:rsidR="00350B4A">
        <w:rPr>
          <w:iCs/>
        </w:rPr>
        <w:pict>
          <v:group id="_x0000_s1285" editas="canvas" style="width:335.45pt;height:336.5pt;mso-position-horizontal-relative:char;mso-position-vertical-relative:line" coordorigin="1134,567" coordsize="6709,6730">
            <o:lock v:ext="edit" aspectratio="t"/>
            <v:shape id="_x0000_s1284" type="#_x0000_t75" style="position:absolute;left:1134;top:567;width:6709;height:6730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C022E3" w:rsidRDefault="00C022E3">
      <w:pPr>
        <w:pStyle w:val="1"/>
      </w:pPr>
      <w:r>
        <w:lastRenderedPageBreak/>
        <w:t>4</w:t>
      </w:r>
      <w:r>
        <w:tab/>
        <w:t>Detailed proposal</w:t>
      </w:r>
    </w:p>
    <w:p w:rsidR="007F2067" w:rsidRPr="00BE35E3" w:rsidRDefault="007F2067" w:rsidP="007F2067">
      <w:pPr>
        <w:rPr>
          <w:b/>
          <w:iCs/>
        </w:rPr>
      </w:pPr>
      <w:bookmarkStart w:id="1" w:name="_Toc5114133"/>
      <w:bookmarkStart w:id="2" w:name="OLE_LINK1"/>
      <w:bookmarkStart w:id="3" w:name="OLE_LINK2"/>
      <w:bookmarkStart w:id="4" w:name="_Toc5114131"/>
      <w:r w:rsidRPr="00BE35E3">
        <w:rPr>
          <w:b/>
          <w:iCs/>
        </w:rPr>
        <w:t>Based on the discussion above, it is suggested to model the SliceProfile in the following way</w:t>
      </w:r>
      <w:r w:rsidR="00BE35E3" w:rsidRPr="00BE35E3">
        <w:t xml:space="preserve"> </w:t>
      </w:r>
      <w:r w:rsidR="00BE35E3" w:rsidRPr="00BE35E3">
        <w:rPr>
          <w:b/>
          <w:iCs/>
        </w:rPr>
        <w:t>to support multi-CoverageArea, multi-UEGroup, and multi-ServiceFlow</w:t>
      </w:r>
      <w:r w:rsidRPr="00BE35E3">
        <w:rPr>
          <w:b/>
          <w:iCs/>
        </w:rPr>
        <w:t>:</w:t>
      </w:r>
    </w:p>
    <w:p w:rsidR="007F2067" w:rsidRDefault="007F2067" w:rsidP="007F2067">
      <w:pPr>
        <w:rPr>
          <w:iCs/>
        </w:rPr>
      </w:pPr>
    </w:p>
    <w:p w:rsidR="007F2067" w:rsidRDefault="003550B4" w:rsidP="007F2067">
      <w:pPr>
        <w:jc w:val="center"/>
        <w:rPr>
          <w:iCs/>
        </w:rPr>
      </w:pPr>
      <w:r>
        <w:rPr>
          <w:noProof/>
          <w:lang w:eastAsia="zh-CN"/>
        </w:rPr>
        <w:pict>
          <v:shape id="图片 1" o:spid="_x0000_i1027" type="#_x0000_t75" style="width:482.1pt;height:302.4pt;visibility:visible;mso-wrap-style:square">
            <v:imagedata r:id="rId8" o:title=""/>
          </v:shape>
        </w:pict>
      </w:r>
    </w:p>
    <w:p w:rsidR="0084280C" w:rsidRDefault="0084280C" w:rsidP="00F036A7">
      <w:pPr>
        <w:rPr>
          <w:b/>
          <w:iCs/>
        </w:rPr>
      </w:pPr>
    </w:p>
    <w:p w:rsidR="00FE32BD" w:rsidRPr="00BE35E3" w:rsidRDefault="00660B87" w:rsidP="00F036A7">
      <w:pPr>
        <w:rPr>
          <w:b/>
          <w:iCs/>
        </w:rPr>
      </w:pPr>
      <w:r w:rsidRPr="00BE35E3">
        <w:rPr>
          <w:b/>
          <w:iCs/>
        </w:rPr>
        <w:t>To summarize</w:t>
      </w:r>
      <w:r w:rsidR="00BE35E3" w:rsidRPr="00BE35E3">
        <w:rPr>
          <w:rFonts w:hint="eastAsia"/>
          <w:b/>
          <w:iCs/>
          <w:lang w:eastAsia="zh-CN"/>
        </w:rPr>
        <w:t>:</w:t>
      </w:r>
    </w:p>
    <w:p w:rsidR="00F036A7" w:rsidRPr="00D55747" w:rsidRDefault="00FE32BD" w:rsidP="00F036A7">
      <w:pPr>
        <w:numPr>
          <w:ilvl w:val="0"/>
          <w:numId w:val="22"/>
        </w:numPr>
        <w:rPr>
          <w:b/>
          <w:iCs/>
        </w:rPr>
      </w:pPr>
      <w:r w:rsidRPr="00D55747">
        <w:rPr>
          <w:b/>
          <w:iCs/>
        </w:rPr>
        <w:t xml:space="preserve">To support </w:t>
      </w:r>
      <w:r w:rsidR="00F036A7" w:rsidRPr="00D55747">
        <w:rPr>
          <w:b/>
          <w:iCs/>
        </w:rPr>
        <w:t xml:space="preserve">different </w:t>
      </w:r>
      <w:r w:rsidRPr="00D55747">
        <w:rPr>
          <w:b/>
          <w:iCs/>
        </w:rPr>
        <w:t>UE distribution, there may be multiple coverage areas and the corresponding UE groups.</w:t>
      </w:r>
    </w:p>
    <w:p w:rsidR="00D55747" w:rsidRPr="00D50B11" w:rsidRDefault="00D55747" w:rsidP="00F036A7">
      <w:pPr>
        <w:numPr>
          <w:ilvl w:val="1"/>
          <w:numId w:val="22"/>
        </w:numPr>
        <w:rPr>
          <w:b/>
          <w:iCs/>
        </w:rPr>
      </w:pPr>
      <w:r w:rsidRPr="00D50B11">
        <w:rPr>
          <w:b/>
          <w:iCs/>
        </w:rPr>
        <w:t xml:space="preserve">Coverage area </w:t>
      </w:r>
      <w:r w:rsidR="00D50B11" w:rsidRPr="00D50B11">
        <w:rPr>
          <w:b/>
          <w:iCs/>
        </w:rPr>
        <w:t>is</w:t>
      </w:r>
      <w:r w:rsidRPr="00D50B11">
        <w:rPr>
          <w:b/>
          <w:iCs/>
        </w:rPr>
        <w:t xml:space="preserve"> described by the following attributes:</w:t>
      </w:r>
    </w:p>
    <w:p w:rsidR="00D50B11" w:rsidRDefault="00D50B11" w:rsidP="00D50B11">
      <w:pPr>
        <w:numPr>
          <w:ilvl w:val="2"/>
          <w:numId w:val="22"/>
        </w:numPr>
        <w:rPr>
          <w:iCs/>
        </w:rPr>
      </w:pPr>
      <w:r>
        <w:rPr>
          <w:iCs/>
        </w:rPr>
        <w:t>coverageName: string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coverageType: ENUM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TAList: List</w:t>
      </w:r>
    </w:p>
    <w:p w:rsidR="00D50B11" w:rsidRDefault="00D50B11" w:rsidP="00F563BF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GeoPolygon: string</w:t>
      </w:r>
    </w:p>
    <w:p w:rsidR="00D50B11" w:rsidRDefault="00D50B11" w:rsidP="00D50B11">
      <w:pPr>
        <w:numPr>
          <w:ilvl w:val="1"/>
          <w:numId w:val="22"/>
        </w:numPr>
        <w:rPr>
          <w:iCs/>
        </w:rPr>
      </w:pPr>
      <w:r w:rsidRPr="00D50B11">
        <w:rPr>
          <w:b/>
          <w:iCs/>
        </w:rPr>
        <w:t>UE group is described by the following attributes</w:t>
      </w:r>
      <w:r>
        <w:rPr>
          <w:iCs/>
        </w:rPr>
        <w:t>: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uEGroupName: string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uEType: string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serviceType: ENUM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serviceFlowList: List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maxNumberofUEs: int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activityFactor: int</w:t>
      </w:r>
    </w:p>
    <w:p w:rsid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uEMobilityLevel: Enum</w:t>
      </w:r>
    </w:p>
    <w:p w:rsidR="00BE35E3" w:rsidRPr="00BE35E3" w:rsidRDefault="00BE35E3" w:rsidP="00BE35E3">
      <w:pPr>
        <w:numPr>
          <w:ilvl w:val="1"/>
          <w:numId w:val="22"/>
        </w:numPr>
        <w:rPr>
          <w:iCs/>
        </w:rPr>
      </w:pPr>
      <w:r w:rsidRPr="00BE35E3">
        <w:rPr>
          <w:iCs/>
        </w:rPr>
        <w:t xml:space="preserve">To support service transaction affinity and anti-affinity, UEs with the same service transaction affinity should be </w:t>
      </w:r>
      <w:r>
        <w:rPr>
          <w:iCs/>
          <w:lang w:eastAsia="zh-CN"/>
        </w:rPr>
        <w:t>modelled i</w:t>
      </w:r>
      <w:r w:rsidRPr="00BE35E3">
        <w:rPr>
          <w:iCs/>
        </w:rPr>
        <w:t xml:space="preserve">n the same network UE group, UEs without the same service transaction affinity should be </w:t>
      </w:r>
      <w:r>
        <w:rPr>
          <w:iCs/>
        </w:rPr>
        <w:t>modelled</w:t>
      </w:r>
      <w:r w:rsidRPr="00BE35E3">
        <w:rPr>
          <w:iCs/>
        </w:rPr>
        <w:t xml:space="preserve"> in different UE groups.</w:t>
      </w:r>
    </w:p>
    <w:p w:rsidR="00D50B11" w:rsidRPr="00D50B11" w:rsidRDefault="003550B4" w:rsidP="00D50B11">
      <w:pPr>
        <w:numPr>
          <w:ilvl w:val="1"/>
          <w:numId w:val="22"/>
        </w:numPr>
        <w:rPr>
          <w:iCs/>
        </w:rPr>
      </w:pPr>
      <w:r>
        <w:rPr>
          <w:iCs/>
        </w:rPr>
        <w:lastRenderedPageBreak/>
        <w:t>For some scenarios, i</w:t>
      </w:r>
      <w:r w:rsidR="00D50B11">
        <w:rPr>
          <w:iCs/>
        </w:rPr>
        <w:t xml:space="preserve">f there is only one </w:t>
      </w:r>
      <w:r w:rsidR="0084280C">
        <w:rPr>
          <w:iCs/>
        </w:rPr>
        <w:t>coverage</w:t>
      </w:r>
      <w:r w:rsidR="00D50B11">
        <w:rPr>
          <w:iCs/>
        </w:rPr>
        <w:t xml:space="preserve"> area </w:t>
      </w:r>
      <w:r w:rsidR="00BE35E3">
        <w:rPr>
          <w:iCs/>
        </w:rPr>
        <w:t xml:space="preserve">instance </w:t>
      </w:r>
      <w:r w:rsidR="00D50B11">
        <w:rPr>
          <w:iCs/>
        </w:rPr>
        <w:t xml:space="preserve">and one UE group </w:t>
      </w:r>
      <w:r w:rsidR="00BE35E3">
        <w:rPr>
          <w:iCs/>
        </w:rPr>
        <w:t>instance contained by</w:t>
      </w:r>
      <w:r w:rsidR="00D50B11">
        <w:rPr>
          <w:iCs/>
        </w:rPr>
        <w:t xml:space="preserve"> </w:t>
      </w:r>
      <w:r w:rsidR="00BE35E3">
        <w:rPr>
          <w:iCs/>
        </w:rPr>
        <w:t>one</w:t>
      </w:r>
      <w:r w:rsidR="00D50B11">
        <w:rPr>
          <w:iCs/>
        </w:rPr>
        <w:t xml:space="preserve"> SliceProfile</w:t>
      </w:r>
      <w:r w:rsidR="00BE35E3">
        <w:rPr>
          <w:iCs/>
        </w:rPr>
        <w:t xml:space="preserve"> instance</w:t>
      </w:r>
      <w:r w:rsidR="00D50B11">
        <w:rPr>
          <w:iCs/>
        </w:rPr>
        <w:t xml:space="preserve">, </w:t>
      </w:r>
      <w:r w:rsidR="00D50B11" w:rsidRPr="00FC58A9">
        <w:rPr>
          <w:iCs/>
        </w:rPr>
        <w:t xml:space="preserve">it is assumed that </w:t>
      </w:r>
      <w:r w:rsidR="00D50B11">
        <w:rPr>
          <w:iCs/>
        </w:rPr>
        <w:t xml:space="preserve">all </w:t>
      </w:r>
      <w:r w:rsidR="00D50B11" w:rsidRPr="00FC58A9">
        <w:rPr>
          <w:iCs/>
        </w:rPr>
        <w:t xml:space="preserve">UEs are randomly distributed (for example, evenly distributed) </w:t>
      </w:r>
      <w:r w:rsidR="00D50B11">
        <w:rPr>
          <w:iCs/>
        </w:rPr>
        <w:t xml:space="preserve">in the whole coverage area </w:t>
      </w:r>
      <w:r w:rsidR="00D50B11" w:rsidRPr="00FC58A9">
        <w:rPr>
          <w:iCs/>
        </w:rPr>
        <w:t>according to a certain probability distribution</w:t>
      </w:r>
      <w:r w:rsidR="00BE35E3">
        <w:rPr>
          <w:iCs/>
        </w:rPr>
        <w:t xml:space="preserve"> for that SliceProfile instance</w:t>
      </w:r>
      <w:r w:rsidR="00D50B11" w:rsidRPr="00FC58A9">
        <w:rPr>
          <w:iCs/>
        </w:rPr>
        <w:t>.</w:t>
      </w:r>
    </w:p>
    <w:p w:rsidR="00F036A7" w:rsidRPr="00D55747" w:rsidRDefault="00F036A7" w:rsidP="00F036A7">
      <w:pPr>
        <w:numPr>
          <w:ilvl w:val="0"/>
          <w:numId w:val="22"/>
        </w:numPr>
        <w:rPr>
          <w:b/>
          <w:iCs/>
        </w:rPr>
      </w:pPr>
      <w:r w:rsidRPr="00D55747">
        <w:rPr>
          <w:b/>
          <w:iCs/>
        </w:rPr>
        <w:t>To support multiple service flows used by UE, there may be multiple service flows used by one UE group.</w:t>
      </w:r>
    </w:p>
    <w:p w:rsidR="00CF4D55" w:rsidRPr="00D50B11" w:rsidRDefault="00D50B11" w:rsidP="00F036A7">
      <w:pPr>
        <w:numPr>
          <w:ilvl w:val="1"/>
          <w:numId w:val="22"/>
        </w:numPr>
        <w:rPr>
          <w:b/>
          <w:iCs/>
        </w:rPr>
      </w:pPr>
      <w:r w:rsidRPr="00D50B11">
        <w:rPr>
          <w:b/>
          <w:iCs/>
        </w:rPr>
        <w:t>S</w:t>
      </w:r>
      <w:r w:rsidR="00F036A7" w:rsidRPr="00D50B11">
        <w:rPr>
          <w:b/>
          <w:iCs/>
        </w:rPr>
        <w:t xml:space="preserve">ervice flow </w:t>
      </w:r>
      <w:r w:rsidRPr="00D50B11">
        <w:rPr>
          <w:b/>
          <w:iCs/>
        </w:rPr>
        <w:t>is</w:t>
      </w:r>
      <w:r w:rsidR="00F036A7" w:rsidRPr="00D50B11">
        <w:rPr>
          <w:b/>
          <w:iCs/>
        </w:rPr>
        <w:t xml:space="preserve"> described by the following attributes: </w:t>
      </w:r>
    </w:p>
    <w:p w:rsidR="00C90657" w:rsidRPr="00C90657" w:rsidRDefault="00C90657" w:rsidP="00C90657">
      <w:pPr>
        <w:numPr>
          <w:ilvl w:val="2"/>
          <w:numId w:val="26"/>
        </w:numPr>
        <w:rPr>
          <w:iCs/>
        </w:rPr>
      </w:pPr>
      <w:r w:rsidRPr="00C90657">
        <w:rPr>
          <w:iCs/>
        </w:rPr>
        <w:t>serviceFlowName: string</w:t>
      </w:r>
    </w:p>
    <w:p w:rsidR="00C90657" w:rsidRPr="00C90657" w:rsidRDefault="00C90657" w:rsidP="00C90657">
      <w:pPr>
        <w:numPr>
          <w:ilvl w:val="2"/>
          <w:numId w:val="26"/>
        </w:numPr>
        <w:rPr>
          <w:iCs/>
        </w:rPr>
      </w:pPr>
      <w:r w:rsidRPr="00C90657">
        <w:rPr>
          <w:iCs/>
        </w:rPr>
        <w:t>uLThroughput: int</w:t>
      </w:r>
    </w:p>
    <w:p w:rsidR="00C90657" w:rsidRDefault="00C90657" w:rsidP="00C90657">
      <w:pPr>
        <w:numPr>
          <w:ilvl w:val="2"/>
          <w:numId w:val="26"/>
        </w:numPr>
        <w:rPr>
          <w:iCs/>
        </w:rPr>
      </w:pPr>
      <w:r w:rsidRPr="00C90657">
        <w:rPr>
          <w:iCs/>
        </w:rPr>
        <w:t>dLThroughput: int</w:t>
      </w:r>
    </w:p>
    <w:p w:rsidR="00C90657" w:rsidRPr="00C90657" w:rsidRDefault="00C90657" w:rsidP="00C90657">
      <w:pPr>
        <w:numPr>
          <w:ilvl w:val="2"/>
          <w:numId w:val="26"/>
        </w:numPr>
        <w:rPr>
          <w:iCs/>
        </w:rPr>
      </w:pPr>
      <w:r w:rsidRPr="00C90657">
        <w:rPr>
          <w:iCs/>
        </w:rPr>
        <w:t>packetDelayBudget: int</w:t>
      </w:r>
    </w:p>
    <w:p w:rsidR="00C90657" w:rsidRPr="00C90657" w:rsidRDefault="00C90657" w:rsidP="00C90657">
      <w:pPr>
        <w:numPr>
          <w:ilvl w:val="2"/>
          <w:numId w:val="26"/>
        </w:numPr>
        <w:rPr>
          <w:iCs/>
        </w:rPr>
      </w:pPr>
      <w:r w:rsidRPr="00C90657">
        <w:rPr>
          <w:iCs/>
        </w:rPr>
        <w:t>packetIntervalTime: int</w:t>
      </w:r>
    </w:p>
    <w:p w:rsidR="00C90657" w:rsidRPr="00C90657" w:rsidRDefault="00C90657" w:rsidP="00C90657">
      <w:pPr>
        <w:numPr>
          <w:ilvl w:val="2"/>
          <w:numId w:val="26"/>
        </w:numPr>
        <w:rPr>
          <w:iCs/>
        </w:rPr>
      </w:pPr>
      <w:r w:rsidRPr="00C90657">
        <w:rPr>
          <w:iCs/>
        </w:rPr>
        <w:t>serviceFlowDirection: ENUM</w:t>
      </w:r>
    </w:p>
    <w:p w:rsidR="00FE32BD" w:rsidRDefault="00C90657" w:rsidP="00C90657">
      <w:pPr>
        <w:numPr>
          <w:ilvl w:val="2"/>
          <w:numId w:val="26"/>
        </w:numPr>
        <w:rPr>
          <w:iCs/>
        </w:rPr>
      </w:pPr>
      <w:r>
        <w:rPr>
          <w:iCs/>
        </w:rPr>
        <w:t>maxPacketS</w:t>
      </w:r>
      <w:r w:rsidRPr="00C90657">
        <w:rPr>
          <w:iCs/>
        </w:rPr>
        <w:t xml:space="preserve">ize: </w:t>
      </w:r>
      <w:r>
        <w:rPr>
          <w:iCs/>
        </w:rPr>
        <w:t>int</w:t>
      </w:r>
    </w:p>
    <w:p w:rsidR="0084280C" w:rsidRDefault="0084280C" w:rsidP="00782940"/>
    <w:p w:rsidR="00782940" w:rsidRPr="0084280C" w:rsidRDefault="004568AB" w:rsidP="00782940">
      <w:pPr>
        <w:rPr>
          <w:b/>
        </w:rPr>
      </w:pPr>
      <w:r>
        <w:rPr>
          <w:b/>
        </w:rPr>
        <w:t xml:space="preserve">The group is asked to endorse the </w:t>
      </w:r>
      <w:r w:rsidR="009E0E0F">
        <w:rPr>
          <w:b/>
        </w:rPr>
        <w:t xml:space="preserve">SliceProfile related </w:t>
      </w:r>
      <w:r>
        <w:rPr>
          <w:b/>
        </w:rPr>
        <w:t xml:space="preserve">NRM modelling </w:t>
      </w:r>
      <w:r w:rsidR="009E0E0F">
        <w:rPr>
          <w:b/>
        </w:rPr>
        <w:t>as above.</w:t>
      </w:r>
    </w:p>
    <w:p w:rsidR="00782940" w:rsidRDefault="00782940" w:rsidP="00782940"/>
    <w:bookmarkEnd w:id="1"/>
    <w:bookmarkEnd w:id="2"/>
    <w:bookmarkEnd w:id="3"/>
    <w:bookmarkEnd w:id="4"/>
    <w:p w:rsidR="00616CAD" w:rsidRDefault="00616CAD" w:rsidP="00616CAD"/>
    <w:sectPr w:rsidR="00616C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B4A" w:rsidRDefault="00350B4A">
      <w:r>
        <w:separator/>
      </w:r>
    </w:p>
  </w:endnote>
  <w:endnote w:type="continuationSeparator" w:id="0">
    <w:p w:rsidR="00350B4A" w:rsidRDefault="0035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B4A" w:rsidRDefault="00350B4A">
      <w:r>
        <w:separator/>
      </w:r>
    </w:p>
  </w:footnote>
  <w:footnote w:type="continuationSeparator" w:id="0">
    <w:p w:rsidR="00350B4A" w:rsidRDefault="00350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3F619C"/>
    <w:multiLevelType w:val="hybridMultilevel"/>
    <w:tmpl w:val="B68814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B32F04"/>
    <w:multiLevelType w:val="hybridMultilevel"/>
    <w:tmpl w:val="588441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A75640E"/>
    <w:multiLevelType w:val="hybridMultilevel"/>
    <w:tmpl w:val="7F4046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3602EE"/>
    <w:multiLevelType w:val="hybridMultilevel"/>
    <w:tmpl w:val="1D883A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12A615F"/>
    <w:multiLevelType w:val="hybridMultilevel"/>
    <w:tmpl w:val="AAE21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9"/>
  </w:num>
  <w:num w:numId="7">
    <w:abstractNumId w:val="10"/>
  </w:num>
  <w:num w:numId="8">
    <w:abstractNumId w:val="24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22"/>
  </w:num>
  <w:num w:numId="22">
    <w:abstractNumId w:val="12"/>
  </w:num>
  <w:num w:numId="23">
    <w:abstractNumId w:val="20"/>
  </w:num>
  <w:num w:numId="24">
    <w:abstractNumId w:val="15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4722"/>
    <w:rsid w:val="000819D8"/>
    <w:rsid w:val="000934A6"/>
    <w:rsid w:val="000A2C6C"/>
    <w:rsid w:val="000A4660"/>
    <w:rsid w:val="000D1B5B"/>
    <w:rsid w:val="000F6074"/>
    <w:rsid w:val="0010401F"/>
    <w:rsid w:val="00152A5A"/>
    <w:rsid w:val="00170CC6"/>
    <w:rsid w:val="00173FA3"/>
    <w:rsid w:val="0017469A"/>
    <w:rsid w:val="00174AA0"/>
    <w:rsid w:val="001861E5"/>
    <w:rsid w:val="00191A7F"/>
    <w:rsid w:val="001A0240"/>
    <w:rsid w:val="001A07FC"/>
    <w:rsid w:val="001B1652"/>
    <w:rsid w:val="001C3EC8"/>
    <w:rsid w:val="001D2BD4"/>
    <w:rsid w:val="001D6911"/>
    <w:rsid w:val="001E649E"/>
    <w:rsid w:val="00201947"/>
    <w:rsid w:val="0020395B"/>
    <w:rsid w:val="002062C0"/>
    <w:rsid w:val="00215130"/>
    <w:rsid w:val="00225311"/>
    <w:rsid w:val="00230002"/>
    <w:rsid w:val="00244C9A"/>
    <w:rsid w:val="00261AD5"/>
    <w:rsid w:val="002820B4"/>
    <w:rsid w:val="002A1857"/>
    <w:rsid w:val="002D6B49"/>
    <w:rsid w:val="002D7317"/>
    <w:rsid w:val="002D7E63"/>
    <w:rsid w:val="002E2E02"/>
    <w:rsid w:val="002F623C"/>
    <w:rsid w:val="002F68DE"/>
    <w:rsid w:val="00306195"/>
    <w:rsid w:val="0030628A"/>
    <w:rsid w:val="00350B4A"/>
    <w:rsid w:val="0035122B"/>
    <w:rsid w:val="00353451"/>
    <w:rsid w:val="003550B4"/>
    <w:rsid w:val="003570B1"/>
    <w:rsid w:val="003660E4"/>
    <w:rsid w:val="00367023"/>
    <w:rsid w:val="00371032"/>
    <w:rsid w:val="00371B44"/>
    <w:rsid w:val="00396075"/>
    <w:rsid w:val="00397126"/>
    <w:rsid w:val="0039751C"/>
    <w:rsid w:val="003C122B"/>
    <w:rsid w:val="003C5A97"/>
    <w:rsid w:val="003E5682"/>
    <w:rsid w:val="003E5E41"/>
    <w:rsid w:val="003F52B2"/>
    <w:rsid w:val="00406BA6"/>
    <w:rsid w:val="00440414"/>
    <w:rsid w:val="004568AB"/>
    <w:rsid w:val="0045777E"/>
    <w:rsid w:val="004664BA"/>
    <w:rsid w:val="004A7E18"/>
    <w:rsid w:val="004C31D2"/>
    <w:rsid w:val="004C6575"/>
    <w:rsid w:val="004D55C2"/>
    <w:rsid w:val="004E3452"/>
    <w:rsid w:val="004F2F37"/>
    <w:rsid w:val="004F2FB4"/>
    <w:rsid w:val="00515D84"/>
    <w:rsid w:val="00521131"/>
    <w:rsid w:val="00525056"/>
    <w:rsid w:val="00526D6B"/>
    <w:rsid w:val="005410F6"/>
    <w:rsid w:val="005729C4"/>
    <w:rsid w:val="00590E25"/>
    <w:rsid w:val="00591DEB"/>
    <w:rsid w:val="0059227B"/>
    <w:rsid w:val="005B0966"/>
    <w:rsid w:val="005B4233"/>
    <w:rsid w:val="005B795D"/>
    <w:rsid w:val="005F40F4"/>
    <w:rsid w:val="00613820"/>
    <w:rsid w:val="00616CAD"/>
    <w:rsid w:val="006453BB"/>
    <w:rsid w:val="00645BC1"/>
    <w:rsid w:val="00652248"/>
    <w:rsid w:val="00657B80"/>
    <w:rsid w:val="00660B87"/>
    <w:rsid w:val="006717D0"/>
    <w:rsid w:val="00675B3C"/>
    <w:rsid w:val="006A5C69"/>
    <w:rsid w:val="006D340A"/>
    <w:rsid w:val="0070024F"/>
    <w:rsid w:val="00707398"/>
    <w:rsid w:val="007232C8"/>
    <w:rsid w:val="00734FED"/>
    <w:rsid w:val="00760BB0"/>
    <w:rsid w:val="00782940"/>
    <w:rsid w:val="007B4E6C"/>
    <w:rsid w:val="007C27B0"/>
    <w:rsid w:val="007D1033"/>
    <w:rsid w:val="007F2067"/>
    <w:rsid w:val="007F300B"/>
    <w:rsid w:val="008014C3"/>
    <w:rsid w:val="00814DE0"/>
    <w:rsid w:val="0084280C"/>
    <w:rsid w:val="00867D4B"/>
    <w:rsid w:val="00874FE8"/>
    <w:rsid w:val="00876B9A"/>
    <w:rsid w:val="008771BC"/>
    <w:rsid w:val="008A066F"/>
    <w:rsid w:val="008B0248"/>
    <w:rsid w:val="008C0F33"/>
    <w:rsid w:val="008D21A5"/>
    <w:rsid w:val="00926ABD"/>
    <w:rsid w:val="009432CF"/>
    <w:rsid w:val="00946C93"/>
    <w:rsid w:val="00947F4E"/>
    <w:rsid w:val="00956EF9"/>
    <w:rsid w:val="00966D47"/>
    <w:rsid w:val="009729F2"/>
    <w:rsid w:val="009C0DED"/>
    <w:rsid w:val="009D6EFE"/>
    <w:rsid w:val="009E0E0F"/>
    <w:rsid w:val="009F43F5"/>
    <w:rsid w:val="00A1006D"/>
    <w:rsid w:val="00A32EB0"/>
    <w:rsid w:val="00A37D7F"/>
    <w:rsid w:val="00A43EDD"/>
    <w:rsid w:val="00A564C7"/>
    <w:rsid w:val="00A62843"/>
    <w:rsid w:val="00A84A94"/>
    <w:rsid w:val="00AC13AC"/>
    <w:rsid w:val="00AD1DAA"/>
    <w:rsid w:val="00AE586D"/>
    <w:rsid w:val="00AF1E23"/>
    <w:rsid w:val="00AF4FBF"/>
    <w:rsid w:val="00B01AFF"/>
    <w:rsid w:val="00B05CC7"/>
    <w:rsid w:val="00B244C0"/>
    <w:rsid w:val="00B27E39"/>
    <w:rsid w:val="00B33690"/>
    <w:rsid w:val="00B350D8"/>
    <w:rsid w:val="00B356E9"/>
    <w:rsid w:val="00B66FDA"/>
    <w:rsid w:val="00B879F0"/>
    <w:rsid w:val="00BE35E3"/>
    <w:rsid w:val="00BE3AF1"/>
    <w:rsid w:val="00BE6D0C"/>
    <w:rsid w:val="00C022E3"/>
    <w:rsid w:val="00C0322D"/>
    <w:rsid w:val="00C1399A"/>
    <w:rsid w:val="00C2245D"/>
    <w:rsid w:val="00C27E44"/>
    <w:rsid w:val="00C3578F"/>
    <w:rsid w:val="00C4712D"/>
    <w:rsid w:val="00C85178"/>
    <w:rsid w:val="00C90657"/>
    <w:rsid w:val="00C94F55"/>
    <w:rsid w:val="00CA29A6"/>
    <w:rsid w:val="00CA7D62"/>
    <w:rsid w:val="00CB0470"/>
    <w:rsid w:val="00CB07A8"/>
    <w:rsid w:val="00CB5008"/>
    <w:rsid w:val="00CC3E85"/>
    <w:rsid w:val="00CF1606"/>
    <w:rsid w:val="00CF4D55"/>
    <w:rsid w:val="00D01B9A"/>
    <w:rsid w:val="00D2163B"/>
    <w:rsid w:val="00D253B6"/>
    <w:rsid w:val="00D400E7"/>
    <w:rsid w:val="00D437FF"/>
    <w:rsid w:val="00D50B11"/>
    <w:rsid w:val="00D5130C"/>
    <w:rsid w:val="00D55747"/>
    <w:rsid w:val="00D62265"/>
    <w:rsid w:val="00D8155D"/>
    <w:rsid w:val="00D8512E"/>
    <w:rsid w:val="00DA1E58"/>
    <w:rsid w:val="00DE4EF2"/>
    <w:rsid w:val="00DF2C0E"/>
    <w:rsid w:val="00E06FFB"/>
    <w:rsid w:val="00E26359"/>
    <w:rsid w:val="00E30155"/>
    <w:rsid w:val="00E364EE"/>
    <w:rsid w:val="00E534FB"/>
    <w:rsid w:val="00E562C8"/>
    <w:rsid w:val="00ED4954"/>
    <w:rsid w:val="00EE0943"/>
    <w:rsid w:val="00EE33A2"/>
    <w:rsid w:val="00EF5D64"/>
    <w:rsid w:val="00F02E2C"/>
    <w:rsid w:val="00F03095"/>
    <w:rsid w:val="00F036A7"/>
    <w:rsid w:val="00F15ADC"/>
    <w:rsid w:val="00F2262D"/>
    <w:rsid w:val="00F44F73"/>
    <w:rsid w:val="00F67A1C"/>
    <w:rsid w:val="00F82C5B"/>
    <w:rsid w:val="00FB582A"/>
    <w:rsid w:val="00FC58A9"/>
    <w:rsid w:val="00FE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541</TotalTime>
  <Pages>4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27</cp:revision>
  <cp:lastPrinted>1899-12-31T16:00:00Z</cp:lastPrinted>
  <dcterms:created xsi:type="dcterms:W3CDTF">2020-07-31T08:46:00Z</dcterms:created>
  <dcterms:modified xsi:type="dcterms:W3CDTF">2020-08-07T09:11:00Z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(3)SunPkDpKrj4brKYMPhsXanLgiQ3RqPY/QvtMLnjQnVQSfyggG7N3SmFepT+3As7Y29zfzwn+
/WN3lYeFgkES+ia9o3ORUpWpe5gYlkBRW279rThLLmkGX/p9+UjmtOmZ8/p7fK+1RNN8X3hW
ClDvVLIKklG6NIKQpt4xPBRtOOMq9aNcY1pX3xs5NnOXnzoQCMKnz3Q58DWMwIxbr5Zl2jbJ
nyJWn/pyBtYIF6DQ07</vt:lpwstr>
  </property>
  <property fmtid="{D5CDD505-2E9C-101B-9397-08002B2CF9AE}" pid="3" name="_2015_ms_pID_7253431">
    <vt:lpwstr>6X3hHbVXajWth+ysqejb+yjQ0jPsM4ivMCBkGjNlUEot48Vy4aA4JP
nE4ldHPHMsXH7EJ+nADv3a5Tj1ncsylz8r0eKf7dcbtJxMIYVnQA6SXWC6fxOm6DDa+tWbkZ
H7GVv1J3MGK1EpaqeDOMsIkSAnq0nMvrDCkl6LBwjW/hdw3Vq0GO+J2ZXbbp7ZrcafDF+KpA
uAkgnc/JYaIki4R8XnfiGLcsRlJ4jzxxGJ47</vt:lpwstr>
  </property>
  <property fmtid="{D5CDD505-2E9C-101B-9397-08002B2CF9AE}" pid="4" name="_2015_ms_pID_7253432">
    <vt:lpwstr>KA==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1596790369</vt:lpwstr>
  </property>
</Properties>
</file>